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>procedura negoziata ex art. 36 coMMA 2, letT. b), DEL D.lgs. 50/2016 per l’</w:t>
      </w:r>
      <w:r w:rsidRPr="00AA745E">
        <w:rPr>
          <w:rStyle w:val="BLOCKBOLD"/>
          <w:rFonts w:ascii="Calibri" w:hAnsi="Calibri"/>
          <w:szCs w:val="20"/>
        </w:rPr>
        <w:t xml:space="preserve">AFFIDAMENTO </w:t>
      </w:r>
      <w:r w:rsidR="00DC2FC9">
        <w:rPr>
          <w:rStyle w:val="BLOCKBOLD"/>
          <w:rFonts w:ascii="Calibri" w:hAnsi="Calibri"/>
          <w:szCs w:val="20"/>
        </w:rPr>
        <w:t>del</w:t>
      </w:r>
      <w:r w:rsidR="00476D75" w:rsidRPr="00476D75">
        <w:t xml:space="preserve"> </w:t>
      </w:r>
      <w:r w:rsidR="00476D75" w:rsidRPr="00476D75">
        <w:rPr>
          <w:rStyle w:val="BLOCKBOLD"/>
          <w:rFonts w:ascii="Calibri" w:hAnsi="Calibri"/>
          <w:szCs w:val="20"/>
        </w:rPr>
        <w:t>Servizio di Manutenzione d</w:t>
      </w:r>
      <w:r w:rsidR="001226BB">
        <w:rPr>
          <w:rStyle w:val="BLOCKBOLD"/>
          <w:rFonts w:ascii="Calibri" w:hAnsi="Calibri"/>
          <w:szCs w:val="20"/>
        </w:rPr>
        <w:t xml:space="preserve">elle Licenze Software Eviews e </w:t>
      </w:r>
      <w:r w:rsidR="00476D75" w:rsidRPr="00476D75">
        <w:rPr>
          <w:rStyle w:val="BLOCKBOLD"/>
          <w:rFonts w:ascii="Calibri" w:hAnsi="Calibri"/>
          <w:szCs w:val="20"/>
        </w:rPr>
        <w:t>acquisto di Licenze Eviews e Mathematica</w:t>
      </w:r>
      <w:r w:rsidR="00476D75">
        <w:rPr>
          <w:rStyle w:val="BLOCKBOLD"/>
          <w:rFonts w:ascii="Calibri" w:hAnsi="Calibri"/>
          <w:szCs w:val="20"/>
        </w:rPr>
        <w:t xml:space="preserve"> – rda 50564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60512E">
        <w:rPr>
          <w:rFonts w:ascii="Calibri" w:hAnsi="Calibri"/>
          <w:i/>
          <w:szCs w:val="20"/>
        </w:rPr>
        <w:t>)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</w:t>
      </w:r>
      <w:r w:rsidR="00210455" w:rsidRPr="00FC394B">
        <w:rPr>
          <w:rFonts w:ascii="Calibri" w:hAnsi="Calibri"/>
          <w:i/>
          <w:szCs w:val="20"/>
        </w:rPr>
        <w:lastRenderedPageBreak/>
        <w:t>dichiarazione di conformità della certificazione del sistema di qualità conforme alle norme 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 xml:space="preserve"> 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921E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1985" w:left="1985" w:header="72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015" w:rsidRDefault="000D4015" w:rsidP="00816101">
      <w:r>
        <w:separator/>
      </w:r>
    </w:p>
  </w:endnote>
  <w:endnote w:type="continuationSeparator" w:id="0">
    <w:p w:rsidR="000D4015" w:rsidRDefault="000D4015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FC5" w:rsidRDefault="00B20FC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E84153">
    <w:pPr>
      <w:pStyle w:val="Pidipagina"/>
      <w:spacing w:line="240" w:lineRule="auto"/>
      <w:rPr>
        <w:rFonts w:asciiTheme="minorHAnsi" w:hAnsiTheme="minorHAnsi"/>
      </w:rPr>
    </w:pPr>
    <w:r w:rsidRPr="00E84153">
      <w:rPr>
        <w:rFonts w:asciiTheme="minorHAnsi" w:hAnsiTheme="minorHAnsi"/>
      </w:rPr>
      <w:t xml:space="preserve">Classificazione del documento: Consip Public </w:t>
    </w:r>
  </w:p>
  <w:p w:rsidR="00E84153" w:rsidRPr="00B20FC5" w:rsidRDefault="00B20FC5" w:rsidP="00E84153">
    <w:pPr>
      <w:pStyle w:val="Pidipagina"/>
      <w:spacing w:line="240" w:lineRule="auto"/>
      <w:rPr>
        <w:rFonts w:asciiTheme="minorHAnsi" w:hAnsiTheme="minorHAnsi"/>
      </w:rPr>
    </w:pPr>
    <w:r w:rsidRPr="00B20FC5">
      <w:rPr>
        <w:rFonts w:asciiTheme="minorHAnsi" w:hAnsiTheme="minorHAnsi"/>
      </w:rPr>
      <w:t>Affidamento diretto MEPA (ex art. 1 comma 2 lett. a) della legge 120/2020) e comma 6 - d.lgs. 50/2016)</w:t>
    </w:r>
    <w:r w:rsidR="00921E60" w:rsidRPr="00921E60">
      <w:rPr>
        <w:rFonts w:asciiTheme="minorHAnsi" w:hAnsiTheme="minorHAnsi"/>
      </w:rPr>
      <w:t xml:space="preserve"> </w:t>
    </w:r>
    <w:r w:rsidR="00E84153" w:rsidRPr="00E84153">
      <w:rPr>
        <w:rFonts w:asciiTheme="minorHAnsi" w:hAnsiTheme="minorHAnsi"/>
        <w:noProof/>
      </w:rPr>
      <w:t xml:space="preserve">  </w:t>
    </w:r>
    <w:r>
      <w:rPr>
        <w:rFonts w:asciiTheme="minorHAnsi" w:hAnsiTheme="minorHAnsi"/>
        <w:noProof/>
      </w:rPr>
      <w:t xml:space="preserve">per  </w:t>
    </w:r>
    <w:r w:rsidR="00E84153" w:rsidRPr="00E84153">
      <w:rPr>
        <w:rFonts w:asciiTheme="minorHAnsi" w:hAnsiTheme="minorHAnsi"/>
        <w:noProof/>
      </w:rPr>
      <w:t xml:space="preserve"> </w:t>
    </w:r>
    <w:r w:rsidRPr="00B20FC5">
      <w:rPr>
        <w:rFonts w:asciiTheme="minorHAnsi" w:hAnsiTheme="minorHAnsi"/>
        <w:noProof/>
      </w:rPr>
      <w:t xml:space="preserve">Sogei, Dipartimento del Tesoro, Ragioneria Generale dello Stato e il Dipartimento delle Finanze </w:t>
    </w:r>
    <w:r w:rsidR="00E84153" w:rsidRPr="00E84153">
      <w:rPr>
        <w:rFonts w:asciiTheme="minorHAnsi" w:hAnsiTheme="minorHAnsi"/>
      </w:rPr>
      <w:t xml:space="preserve">per </w:t>
    </w:r>
    <w:r>
      <w:rPr>
        <w:rFonts w:asciiTheme="minorHAnsi" w:hAnsiTheme="minorHAnsi"/>
      </w:rPr>
      <w:t xml:space="preserve">il </w:t>
    </w:r>
    <w:r w:rsidR="00E84153" w:rsidRPr="00E84153">
      <w:rPr>
        <w:rFonts w:asciiTheme="minorHAnsi" w:hAnsiTheme="minorHAnsi"/>
      </w:rPr>
      <w:t xml:space="preserve"> </w:t>
    </w:r>
    <w:r w:rsidR="00E84153" w:rsidRPr="00B20FC5">
      <w:rPr>
        <w:rFonts w:asciiTheme="minorHAnsi" w:hAnsiTheme="minorHAnsi"/>
      </w:rPr>
      <w:t xml:space="preserve"> </w:t>
    </w:r>
    <w:r w:rsidRPr="00B20FC5">
      <w:rPr>
        <w:rFonts w:asciiTheme="minorHAnsi" w:hAnsiTheme="minorHAnsi"/>
      </w:rPr>
      <w:t>Servizio di Manutenzione delle Licenze</w:t>
    </w:r>
    <w:r>
      <w:rPr>
        <w:rFonts w:asciiTheme="minorHAnsi" w:hAnsiTheme="minorHAnsi"/>
      </w:rPr>
      <w:t xml:space="preserve"> Software Eviews e </w:t>
    </w:r>
    <w:r w:rsidRPr="00B20FC5">
      <w:rPr>
        <w:rFonts w:asciiTheme="minorHAnsi" w:hAnsiTheme="minorHAnsi"/>
      </w:rPr>
      <w:t>acquisto di Licenze Eviews e Mathematica</w:t>
    </w:r>
    <w:r w:rsidR="00E84153" w:rsidRPr="00B20FC5">
      <w:rPr>
        <w:rFonts w:asciiTheme="minorHAnsi" w:hAnsiTheme="minorHAnsi"/>
      </w:rPr>
      <w:t xml:space="preserve">                </w:t>
    </w:r>
  </w:p>
  <w:p w:rsidR="00E84153" w:rsidRPr="00E84153" w:rsidRDefault="00E84153" w:rsidP="0041357F">
    <w:pPr>
      <w:pStyle w:val="Pidipagina"/>
      <w:rPr>
        <w:rFonts w:asciiTheme="minorHAnsi" w:hAnsiTheme="minorHAnsi"/>
      </w:rPr>
    </w:pPr>
    <w:r w:rsidRPr="00E84153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102094">
                            <w:rPr>
                              <w:rStyle w:val="Numeropagina"/>
                              <w:noProof/>
                              <w:szCs w:val="16"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102094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102094">
                      <w:rPr>
                        <w:rStyle w:val="Numeropagina"/>
                        <w:noProof/>
                        <w:szCs w:val="16"/>
                      </w:rPr>
                      <w:t>2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102094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bookmarkStart w:id="0" w:name="_GoBack"/>
    <w:bookmarkEnd w:id="0"/>
    <w:r w:rsidRPr="00E84153">
      <w:rPr>
        <w:rFonts w:asciiTheme="minorHAnsi" w:hAnsiTheme="minorHAnsi"/>
      </w:rPr>
      <w:t xml:space="preserve">Documento di partecipazione in forma associata </w:t>
    </w:r>
  </w:p>
  <w:p w:rsidR="00210455" w:rsidRPr="0041357F" w:rsidRDefault="00210455" w:rsidP="0041357F">
    <w:pPr>
      <w:pStyle w:val="Pidipagina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E84153">
    <w:pPr>
      <w:pStyle w:val="Pidipagina"/>
      <w:spacing w:line="240" w:lineRule="auto"/>
      <w:rPr>
        <w:rFonts w:asciiTheme="minorHAnsi" w:hAnsiTheme="minorHAnsi"/>
      </w:rPr>
    </w:pPr>
    <w:r w:rsidRPr="00E84153">
      <w:rPr>
        <w:rFonts w:asciiTheme="minorHAnsi" w:hAnsiTheme="minorHAnsi"/>
      </w:rPr>
      <w:t xml:space="preserve">Classificazione del documento: Consip Public </w:t>
    </w:r>
  </w:p>
  <w:p w:rsidR="00E84153" w:rsidRPr="00E84153" w:rsidRDefault="00126465" w:rsidP="00E84153">
    <w:pPr>
      <w:pStyle w:val="Pidipagina"/>
      <w:spacing w:line="240" w:lineRule="auto"/>
      <w:rPr>
        <w:rFonts w:asciiTheme="minorHAnsi" w:hAnsiTheme="minorHAnsi"/>
        <w:b/>
      </w:rPr>
    </w:pPr>
    <w:r w:rsidRPr="00126465">
      <w:rPr>
        <w:rFonts w:asciiTheme="minorHAnsi" w:hAnsiTheme="minorHAnsi"/>
        <w:noProof/>
      </w:rPr>
      <w:t>Affidamento diretto MEPA (ex art. 1 comma 2 lett. a) della legge 120/2020) e comma 6 - d.lgs. 50/2016)</w:t>
    </w:r>
    <w:r w:rsidR="00921E60">
      <w:rPr>
        <w:rFonts w:asciiTheme="minorHAnsi" w:hAnsiTheme="minorHAnsi"/>
        <w:noProof/>
      </w:rPr>
      <w:t xml:space="preserve"> </w:t>
    </w:r>
    <w:r w:rsidR="00E84153" w:rsidRPr="00E84153">
      <w:rPr>
        <w:rFonts w:asciiTheme="minorHAnsi" w:hAnsiTheme="minorHAnsi"/>
        <w:noProof/>
      </w:rPr>
      <w:t xml:space="preserve">per  </w:t>
    </w:r>
    <w:r w:rsidRPr="00126465">
      <w:rPr>
        <w:rFonts w:asciiTheme="minorHAnsi" w:hAnsiTheme="minorHAnsi"/>
        <w:noProof/>
      </w:rPr>
      <w:t>Sogei, Dipartimento del Tesoro, Ragioneria Generale dello Stato e il Dipartimento delle Finanze;</w:t>
    </w:r>
    <w:r w:rsidR="00E84153" w:rsidRPr="00E84153">
      <w:rPr>
        <w:rFonts w:asciiTheme="minorHAnsi" w:hAnsiTheme="minorHAnsi"/>
        <w:noProof/>
      </w:rPr>
      <w:t xml:space="preserve"> per </w:t>
    </w:r>
    <w:r w:rsidRPr="00126465">
      <w:rPr>
        <w:rFonts w:asciiTheme="minorHAnsi" w:hAnsiTheme="minorHAnsi"/>
        <w:noProof/>
      </w:rPr>
      <w:t>Servizio di Manutenzione delle Licenze Software Eviews e  acquisto di Licenze Eviews e Mathematica</w:t>
    </w:r>
  </w:p>
  <w:p w:rsidR="00210455" w:rsidRPr="00E84153" w:rsidRDefault="00112833" w:rsidP="00276AE1">
    <w:pPr>
      <w:pStyle w:val="Pidipagina"/>
      <w:rPr>
        <w:rFonts w:asciiTheme="minorHAnsi" w:hAnsiTheme="minorHAnsi"/>
      </w:rPr>
    </w:pPr>
    <w:r w:rsidRPr="00E84153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102094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102094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102094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102094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210455" w:rsidRPr="00E84153">
      <w:rPr>
        <w:rFonts w:asciiTheme="minorHAnsi" w:hAnsiTheme="minorHAnsi"/>
      </w:rPr>
      <w:t xml:space="preserve"> </w:t>
    </w:r>
    <w:r w:rsidR="00FA6AE4" w:rsidRPr="00E84153">
      <w:rPr>
        <w:rFonts w:asciiTheme="minorHAnsi" w:hAnsiTheme="minorHAnsi"/>
      </w:rPr>
      <w:t>Documento</w:t>
    </w:r>
    <w:r w:rsidR="00210455" w:rsidRPr="00E84153">
      <w:rPr>
        <w:rFonts w:asciiTheme="minorHAnsi" w:hAnsiTheme="minorHAnsi"/>
      </w:rPr>
      <w:t xml:space="preserve"> di partecipazione</w:t>
    </w:r>
    <w:r w:rsidR="00FA6AE4" w:rsidRPr="00E84153">
      <w:rPr>
        <w:rFonts w:asciiTheme="minorHAnsi" w:hAnsiTheme="minorHAnsi"/>
      </w:rPr>
      <w:t xml:space="preserve"> in forma associata</w:t>
    </w:r>
    <w:r w:rsidR="00210455" w:rsidRPr="00E84153">
      <w:rPr>
        <w:rFonts w:asciiTheme="minorHAnsi" w:hAnsiTheme="minorHAnsi"/>
      </w:rPr>
      <w:t xml:space="preserve"> </w:t>
    </w:r>
  </w:p>
  <w:p w:rsidR="00210455" w:rsidRDefault="00210455" w:rsidP="00276AE1">
    <w:pPr>
      <w:pStyle w:val="Pidipagina"/>
    </w:pPr>
  </w:p>
  <w:p w:rsidR="00210455" w:rsidRDefault="0021045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015" w:rsidRDefault="000D4015" w:rsidP="00816101">
      <w:r>
        <w:separator/>
      </w:r>
    </w:p>
  </w:footnote>
  <w:footnote w:type="continuationSeparator" w:id="0">
    <w:p w:rsidR="000D4015" w:rsidRDefault="000D4015" w:rsidP="0081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FC5" w:rsidRDefault="00B20FC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FC5" w:rsidRDefault="00B20FC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FC5" w:rsidRDefault="00B20FC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1CC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4015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2094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26BB"/>
    <w:rsid w:val="0012484F"/>
    <w:rsid w:val="00124B57"/>
    <w:rsid w:val="0012540D"/>
    <w:rsid w:val="00125D3A"/>
    <w:rsid w:val="001261AF"/>
    <w:rsid w:val="00126465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6D75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12E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1E6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0FC5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4:docId w14:val="67A2BB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semiHidden/>
    <w:rsid w:val="00532A3B"/>
    <w:rPr>
      <w:rFonts w:ascii="Trebuchet MS" w:hAnsi="Trebuchet MS"/>
      <w:kern w:val="2"/>
      <w:sz w:val="20"/>
      <w:szCs w:val="24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2021-08-30T11:41:00Z</dcterms:modified>
</cp:coreProperties>
</file>